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FA22" w14:textId="77777777" w:rsidR="000D2868" w:rsidRDefault="000D2868" w:rsidP="000D2868">
      <w:pPr>
        <w:spacing w:after="0"/>
      </w:pPr>
    </w:p>
    <w:p w14:paraId="1A08D9F9" w14:textId="6B16894B" w:rsidR="006B7C2B" w:rsidRPr="00632E0E" w:rsidRDefault="006B7C2B" w:rsidP="006B7C2B">
      <w:pPr>
        <w:spacing w:after="0"/>
        <w:jc w:val="center"/>
        <w:rPr>
          <w:b/>
          <w:sz w:val="40"/>
          <w:szCs w:val="40"/>
        </w:rPr>
      </w:pPr>
      <w:r w:rsidRPr="00632E0E">
        <w:rPr>
          <w:b/>
          <w:sz w:val="40"/>
          <w:szCs w:val="40"/>
        </w:rPr>
        <w:t>PUBLIC NOTICE</w:t>
      </w:r>
    </w:p>
    <w:p w14:paraId="48F23AA0" w14:textId="77777777" w:rsidR="006B7C2B" w:rsidRDefault="006B7C2B" w:rsidP="006B7C2B">
      <w:pPr>
        <w:spacing w:after="0"/>
        <w:jc w:val="center"/>
        <w:rPr>
          <w:b/>
          <w:sz w:val="32"/>
          <w:szCs w:val="32"/>
        </w:rPr>
      </w:pPr>
    </w:p>
    <w:p w14:paraId="7C188155" w14:textId="41F6539D" w:rsidR="000D2868" w:rsidRPr="00383C3D" w:rsidRDefault="006B7C2B" w:rsidP="00F25AF4">
      <w:pPr>
        <w:pStyle w:val="Default"/>
        <w:jc w:val="both"/>
        <w:rPr>
          <w:sz w:val="22"/>
          <w:szCs w:val="22"/>
        </w:rPr>
      </w:pPr>
      <w:r w:rsidRPr="00383C3D">
        <w:rPr>
          <w:rFonts w:asciiTheme="minorHAnsi" w:hAnsiTheme="minorHAnsi"/>
          <w:sz w:val="22"/>
          <w:szCs w:val="22"/>
        </w:rPr>
        <w:t>Section 158.24</w:t>
      </w:r>
      <w:r w:rsidR="000D2868" w:rsidRPr="00383C3D">
        <w:rPr>
          <w:rFonts w:asciiTheme="minorHAnsi" w:hAnsiTheme="minorHAnsi"/>
          <w:sz w:val="22"/>
          <w:szCs w:val="22"/>
        </w:rPr>
        <w:t xml:space="preserve"> of the PFC regulation states that, prior to submitting an application to the FAA for authority to impose a PFC, the public agency shall provide written notice</w:t>
      </w:r>
      <w:r w:rsidRPr="00383C3D">
        <w:rPr>
          <w:rFonts w:asciiTheme="minorHAnsi" w:hAnsiTheme="minorHAnsi"/>
          <w:sz w:val="22"/>
          <w:szCs w:val="22"/>
        </w:rPr>
        <w:t xml:space="preserve"> the public of its intention to apply for PFC collection. In that regard, as the public agency hereby notifies the public that comment will be accepted regarding such application until </w:t>
      </w:r>
      <w:r w:rsidR="00AB1A49">
        <w:rPr>
          <w:rFonts w:asciiTheme="minorHAnsi" w:hAnsiTheme="minorHAnsi"/>
          <w:sz w:val="22"/>
          <w:szCs w:val="22"/>
        </w:rPr>
        <w:t xml:space="preserve">April 1, </w:t>
      </w:r>
      <w:proofErr w:type="gramStart"/>
      <w:r w:rsidR="00AB1A49">
        <w:rPr>
          <w:rFonts w:asciiTheme="minorHAnsi" w:hAnsiTheme="minorHAnsi"/>
          <w:sz w:val="22"/>
          <w:szCs w:val="22"/>
        </w:rPr>
        <w:t>2024</w:t>
      </w:r>
      <w:proofErr w:type="gramEnd"/>
      <w:r w:rsidRPr="00383C3D">
        <w:rPr>
          <w:rFonts w:asciiTheme="minorHAnsi" w:hAnsiTheme="minorHAnsi"/>
          <w:sz w:val="22"/>
          <w:szCs w:val="22"/>
        </w:rPr>
        <w:t xml:space="preserve"> at 5:00pm.</w:t>
      </w:r>
      <w:r w:rsidR="000D2868" w:rsidRPr="00383C3D">
        <w:rPr>
          <w:sz w:val="22"/>
          <w:szCs w:val="22"/>
        </w:rPr>
        <w:t xml:space="preserve"> </w:t>
      </w:r>
      <w:r w:rsidRPr="00383C3D">
        <w:rPr>
          <w:sz w:val="22"/>
          <w:szCs w:val="22"/>
        </w:rPr>
        <w:t>Comments may be sent to:</w:t>
      </w:r>
    </w:p>
    <w:p w14:paraId="7CB4F4EF" w14:textId="77777777" w:rsidR="006B7C2B" w:rsidRPr="00383C3D" w:rsidRDefault="006B7C2B" w:rsidP="006B7C2B">
      <w:pPr>
        <w:pStyle w:val="Default"/>
        <w:rPr>
          <w:sz w:val="22"/>
          <w:szCs w:val="22"/>
        </w:rPr>
      </w:pPr>
    </w:p>
    <w:p w14:paraId="4569C8EF" w14:textId="7F8C2533" w:rsidR="006B7C2B" w:rsidRPr="00383C3D" w:rsidRDefault="000E04C0" w:rsidP="00F25AF4">
      <w:pPr>
        <w:pStyle w:val="Default"/>
        <w:ind w:left="720"/>
        <w:rPr>
          <w:sz w:val="22"/>
          <w:szCs w:val="22"/>
        </w:rPr>
      </w:pPr>
      <w:r>
        <w:rPr>
          <w:sz w:val="22"/>
          <w:szCs w:val="22"/>
        </w:rPr>
        <w:t>Ms. Blair Brindley</w:t>
      </w:r>
    </w:p>
    <w:p w14:paraId="064E4973" w14:textId="1D0B117F" w:rsidR="006B7C2B" w:rsidRPr="00383C3D" w:rsidRDefault="000E04C0" w:rsidP="00F25AF4">
      <w:pPr>
        <w:pStyle w:val="Default"/>
        <w:ind w:left="720"/>
        <w:rPr>
          <w:sz w:val="22"/>
          <w:szCs w:val="22"/>
        </w:rPr>
      </w:pPr>
      <w:r>
        <w:rPr>
          <w:sz w:val="22"/>
          <w:szCs w:val="22"/>
        </w:rPr>
        <w:t>Deputy Director, Finance &amp; Administration</w:t>
      </w:r>
    </w:p>
    <w:p w14:paraId="1F5C15CD" w14:textId="48FD2EE5" w:rsidR="006B7C2B" w:rsidRPr="00383C3D" w:rsidRDefault="006B7C2B" w:rsidP="00F25AF4">
      <w:pPr>
        <w:pStyle w:val="Default"/>
        <w:ind w:left="720"/>
        <w:rPr>
          <w:sz w:val="22"/>
          <w:szCs w:val="22"/>
        </w:rPr>
      </w:pPr>
      <w:r w:rsidRPr="00383C3D">
        <w:rPr>
          <w:sz w:val="22"/>
          <w:szCs w:val="22"/>
        </w:rPr>
        <w:t>Kalamazoo/Battle Creek International Airport</w:t>
      </w:r>
    </w:p>
    <w:p w14:paraId="3480B71A" w14:textId="085755D0" w:rsidR="006B7C2B" w:rsidRPr="00383C3D" w:rsidRDefault="006B7C2B" w:rsidP="00F25AF4">
      <w:pPr>
        <w:pStyle w:val="Default"/>
        <w:ind w:left="720"/>
        <w:rPr>
          <w:sz w:val="22"/>
          <w:szCs w:val="22"/>
        </w:rPr>
      </w:pPr>
      <w:r w:rsidRPr="00383C3D">
        <w:rPr>
          <w:sz w:val="22"/>
          <w:szCs w:val="22"/>
        </w:rPr>
        <w:t>5235 Portage Road</w:t>
      </w:r>
    </w:p>
    <w:p w14:paraId="33FCE7DA" w14:textId="6FA46335" w:rsidR="006B7C2B" w:rsidRPr="009033F0" w:rsidRDefault="006B7C2B" w:rsidP="00F25AF4">
      <w:pPr>
        <w:pStyle w:val="Default"/>
        <w:ind w:left="720"/>
        <w:rPr>
          <w:sz w:val="22"/>
          <w:szCs w:val="22"/>
          <w:lang w:val="es-ES"/>
        </w:rPr>
      </w:pPr>
      <w:r w:rsidRPr="009033F0">
        <w:rPr>
          <w:sz w:val="22"/>
          <w:szCs w:val="22"/>
          <w:lang w:val="es-ES"/>
        </w:rPr>
        <w:t>Kalamazoo, MI 49002</w:t>
      </w:r>
    </w:p>
    <w:p w14:paraId="1983C835" w14:textId="75F207B3" w:rsidR="006B7C2B" w:rsidRPr="009033F0" w:rsidRDefault="006B7C2B" w:rsidP="00F25AF4">
      <w:pPr>
        <w:pStyle w:val="Default"/>
        <w:ind w:left="720"/>
        <w:rPr>
          <w:sz w:val="22"/>
          <w:szCs w:val="22"/>
          <w:lang w:val="es-ES"/>
        </w:rPr>
      </w:pPr>
      <w:r w:rsidRPr="009033F0">
        <w:rPr>
          <w:sz w:val="22"/>
          <w:szCs w:val="22"/>
          <w:lang w:val="es-ES"/>
        </w:rPr>
        <w:t xml:space="preserve">Email:  </w:t>
      </w:r>
      <w:r w:rsidR="000E04C0" w:rsidRPr="009033F0">
        <w:rPr>
          <w:sz w:val="22"/>
          <w:szCs w:val="22"/>
          <w:lang w:val="es-ES"/>
        </w:rPr>
        <w:t>bdbrin</w:t>
      </w:r>
      <w:r w:rsidRPr="009033F0">
        <w:rPr>
          <w:sz w:val="22"/>
          <w:szCs w:val="22"/>
          <w:lang w:val="es-ES"/>
        </w:rPr>
        <w:t>@kalcounty.com</w:t>
      </w:r>
    </w:p>
    <w:p w14:paraId="107ECCD0" w14:textId="77777777" w:rsidR="006B7C2B" w:rsidRPr="009033F0" w:rsidRDefault="006B7C2B" w:rsidP="006B7C2B">
      <w:pPr>
        <w:pStyle w:val="Default"/>
        <w:rPr>
          <w:sz w:val="22"/>
          <w:szCs w:val="22"/>
          <w:lang w:val="es-ES"/>
        </w:rPr>
      </w:pPr>
    </w:p>
    <w:p w14:paraId="54C42B59" w14:textId="1FDF61ED" w:rsidR="00B1308D" w:rsidRPr="00383C3D" w:rsidRDefault="00B1308D" w:rsidP="00F25AF4">
      <w:pPr>
        <w:pStyle w:val="Default"/>
        <w:rPr>
          <w:sz w:val="22"/>
          <w:szCs w:val="22"/>
        </w:rPr>
      </w:pPr>
      <w:r w:rsidRPr="00383C3D">
        <w:rPr>
          <w:sz w:val="22"/>
          <w:szCs w:val="22"/>
        </w:rPr>
        <w:t>The proposed PFC collection commencement date for the application:</w:t>
      </w:r>
      <w:r w:rsidR="00F25AF4">
        <w:rPr>
          <w:sz w:val="22"/>
          <w:szCs w:val="22"/>
        </w:rPr>
        <w:tab/>
      </w:r>
      <w:r w:rsidR="00AB1A49">
        <w:rPr>
          <w:sz w:val="22"/>
          <w:szCs w:val="22"/>
        </w:rPr>
        <w:t>July 1, 2024</w:t>
      </w:r>
    </w:p>
    <w:p w14:paraId="0A2DF8A9" w14:textId="076F26E9" w:rsidR="00B1308D" w:rsidRPr="00383C3D" w:rsidRDefault="00B1308D" w:rsidP="00F25AF4">
      <w:pPr>
        <w:pStyle w:val="Default"/>
        <w:rPr>
          <w:sz w:val="22"/>
          <w:szCs w:val="22"/>
        </w:rPr>
      </w:pPr>
      <w:r w:rsidRPr="00383C3D">
        <w:rPr>
          <w:sz w:val="22"/>
          <w:szCs w:val="22"/>
        </w:rPr>
        <w:t>The estimated charge expiration date for the applicat</w:t>
      </w:r>
      <w:r w:rsidR="00D84AAE" w:rsidRPr="00383C3D">
        <w:rPr>
          <w:sz w:val="22"/>
          <w:szCs w:val="22"/>
        </w:rPr>
        <w:t>ion:</w:t>
      </w:r>
      <w:r w:rsidR="00F25AF4">
        <w:rPr>
          <w:sz w:val="22"/>
          <w:szCs w:val="22"/>
        </w:rPr>
        <w:tab/>
      </w:r>
      <w:r w:rsidR="00F25AF4">
        <w:rPr>
          <w:sz w:val="22"/>
          <w:szCs w:val="22"/>
        </w:rPr>
        <w:tab/>
      </w:r>
      <w:r w:rsidR="005B6FE1">
        <w:rPr>
          <w:sz w:val="22"/>
          <w:szCs w:val="22"/>
        </w:rPr>
        <w:t>January 1, 2027</w:t>
      </w:r>
    </w:p>
    <w:p w14:paraId="02B5C693" w14:textId="07FAFF6C" w:rsidR="00B1308D" w:rsidRPr="00383C3D" w:rsidRDefault="00B1308D" w:rsidP="00F25AF4">
      <w:pPr>
        <w:pStyle w:val="Default"/>
        <w:rPr>
          <w:sz w:val="22"/>
          <w:szCs w:val="22"/>
        </w:rPr>
      </w:pPr>
      <w:r w:rsidRPr="00383C3D">
        <w:rPr>
          <w:sz w:val="22"/>
          <w:szCs w:val="22"/>
        </w:rPr>
        <w:t>Estimated tota</w:t>
      </w:r>
      <w:r w:rsidR="00010006" w:rsidRPr="00383C3D">
        <w:rPr>
          <w:sz w:val="22"/>
          <w:szCs w:val="22"/>
        </w:rPr>
        <w:t>l PFC revenue to be collected:</w:t>
      </w:r>
      <w:r w:rsidR="00F25AF4">
        <w:rPr>
          <w:sz w:val="22"/>
          <w:szCs w:val="22"/>
        </w:rPr>
        <w:tab/>
      </w:r>
      <w:r w:rsidR="00F25AF4">
        <w:rPr>
          <w:sz w:val="22"/>
          <w:szCs w:val="22"/>
        </w:rPr>
        <w:tab/>
      </w:r>
      <w:r w:rsidR="00F25AF4">
        <w:rPr>
          <w:sz w:val="22"/>
          <w:szCs w:val="22"/>
        </w:rPr>
        <w:tab/>
      </w:r>
      <w:r w:rsidR="00F25AF4">
        <w:rPr>
          <w:sz w:val="22"/>
          <w:szCs w:val="22"/>
        </w:rPr>
        <w:tab/>
      </w:r>
      <w:r w:rsidR="00F25AF4" w:rsidRPr="005B6FE1">
        <w:rPr>
          <w:sz w:val="22"/>
          <w:szCs w:val="22"/>
        </w:rPr>
        <w:t>$</w:t>
      </w:r>
      <w:r w:rsidR="005B6FE1" w:rsidRPr="005B6FE1">
        <w:rPr>
          <w:sz w:val="22"/>
          <w:szCs w:val="22"/>
        </w:rPr>
        <w:t>830,000</w:t>
      </w:r>
    </w:p>
    <w:p w14:paraId="2E767895" w14:textId="77777777" w:rsidR="00B1308D" w:rsidRPr="00383C3D" w:rsidRDefault="00B1308D" w:rsidP="006B7C2B">
      <w:pPr>
        <w:pStyle w:val="Default"/>
        <w:rPr>
          <w:sz w:val="22"/>
          <w:szCs w:val="22"/>
        </w:rPr>
      </w:pPr>
    </w:p>
    <w:p w14:paraId="18C02663" w14:textId="77777777" w:rsidR="00274559" w:rsidRDefault="00274559" w:rsidP="00FE534A"/>
    <w:p w14:paraId="2C8C6794" w14:textId="77777777" w:rsidR="00FE534A" w:rsidRPr="00383C3D" w:rsidRDefault="00FE534A" w:rsidP="00FE534A">
      <w:pPr>
        <w:jc w:val="both"/>
      </w:pPr>
    </w:p>
    <w:p w14:paraId="70C84DCC" w14:textId="77777777" w:rsidR="00B0145B" w:rsidRDefault="00B0145B">
      <w:pPr>
        <w:rPr>
          <w:rFonts w:ascii="Calibri" w:hAnsi="Calibri" w:cs="Calibri"/>
          <w:color w:val="000000"/>
        </w:rPr>
      </w:pPr>
      <w:r>
        <w:br w:type="page"/>
      </w:r>
    </w:p>
    <w:p w14:paraId="4F88D255" w14:textId="77777777" w:rsidR="00B0145B" w:rsidRDefault="00B0145B" w:rsidP="006B7C2B">
      <w:pPr>
        <w:pStyle w:val="Default"/>
        <w:rPr>
          <w:sz w:val="22"/>
          <w:szCs w:val="22"/>
        </w:rPr>
      </w:pPr>
    </w:p>
    <w:p w14:paraId="4BFEBC43" w14:textId="4CF22596" w:rsidR="00FE534A" w:rsidRPr="00383C3D" w:rsidRDefault="00FE534A" w:rsidP="006B7C2B">
      <w:pPr>
        <w:pStyle w:val="Default"/>
        <w:rPr>
          <w:sz w:val="22"/>
          <w:szCs w:val="22"/>
        </w:rPr>
      </w:pPr>
      <w:r w:rsidRPr="00383C3D">
        <w:rPr>
          <w:sz w:val="22"/>
          <w:szCs w:val="22"/>
        </w:rPr>
        <w:t xml:space="preserve">The descriptions, justifications and detailed financial plans of projects being considered for funding by PFC’s under this </w:t>
      </w:r>
      <w:r w:rsidR="00203FF6" w:rsidRPr="00383C3D">
        <w:rPr>
          <w:sz w:val="22"/>
          <w:szCs w:val="22"/>
        </w:rPr>
        <w:t>First PFC Application, including alternate projects, if any, are listed as follows:</w:t>
      </w:r>
    </w:p>
    <w:p w14:paraId="7C4ADB12" w14:textId="77777777" w:rsidR="00203FF6" w:rsidRPr="00383C3D" w:rsidRDefault="00203FF6" w:rsidP="006B7C2B">
      <w:pPr>
        <w:pStyle w:val="Default"/>
        <w:rPr>
          <w:sz w:val="22"/>
          <w:szCs w:val="22"/>
        </w:rPr>
      </w:pPr>
    </w:p>
    <w:p w14:paraId="03E06639" w14:textId="52BE479D" w:rsidR="00203FF6" w:rsidRPr="00383C3D" w:rsidRDefault="00203FF6" w:rsidP="006B7C2B">
      <w:pPr>
        <w:pStyle w:val="Default"/>
        <w:rPr>
          <w:sz w:val="22"/>
          <w:szCs w:val="22"/>
        </w:rPr>
      </w:pPr>
      <w:r w:rsidRPr="00383C3D">
        <w:rPr>
          <w:sz w:val="22"/>
          <w:szCs w:val="22"/>
        </w:rPr>
        <w:t>Impose and Use Projects:</w:t>
      </w:r>
    </w:p>
    <w:p w14:paraId="25D3C4CD" w14:textId="6540343F" w:rsidR="006B7C2B" w:rsidRDefault="006B7C2B" w:rsidP="006B7C2B">
      <w:pPr>
        <w:pStyle w:val="Default"/>
        <w:rPr>
          <w:sz w:val="22"/>
          <w:szCs w:val="22"/>
        </w:rPr>
      </w:pPr>
    </w:p>
    <w:p w14:paraId="696B0C76" w14:textId="77777777" w:rsidR="00EB0694" w:rsidRDefault="00EB0694" w:rsidP="00B0145B">
      <w:pPr>
        <w:rPr>
          <w:b/>
          <w:sz w:val="28"/>
          <w:szCs w:val="28"/>
          <w:u w:val="single"/>
        </w:rPr>
      </w:pPr>
    </w:p>
    <w:p w14:paraId="3DFC6302" w14:textId="433CAA74" w:rsidR="00EB0694" w:rsidRDefault="00EB0694" w:rsidP="00EB0694">
      <w:pPr>
        <w:rPr>
          <w:b/>
          <w:sz w:val="28"/>
          <w:szCs w:val="28"/>
          <w:u w:val="single"/>
        </w:rPr>
      </w:pPr>
      <w:bookmarkStart w:id="0" w:name="_Hlk160195962"/>
      <w:r>
        <w:rPr>
          <w:b/>
          <w:sz w:val="28"/>
          <w:szCs w:val="28"/>
          <w:u w:val="single"/>
        </w:rPr>
        <w:t>Project #10-00</w:t>
      </w:r>
      <w:r>
        <w:rPr>
          <w:b/>
          <w:sz w:val="28"/>
          <w:szCs w:val="28"/>
          <w:u w:val="single"/>
        </w:rPr>
        <w:t>1</w:t>
      </w:r>
      <w:r>
        <w:rPr>
          <w:b/>
          <w:sz w:val="28"/>
          <w:szCs w:val="28"/>
          <w:u w:val="single"/>
        </w:rPr>
        <w:t xml:space="preserve"> </w:t>
      </w:r>
      <w:r w:rsidRPr="000E04C0">
        <w:rPr>
          <w:b/>
          <w:sz w:val="28"/>
          <w:szCs w:val="28"/>
          <w:u w:val="single"/>
        </w:rPr>
        <w:t xml:space="preserve">– </w:t>
      </w:r>
      <w:r w:rsidR="00EE34BB">
        <w:rPr>
          <w:b/>
          <w:sz w:val="28"/>
          <w:szCs w:val="28"/>
          <w:u w:val="single"/>
        </w:rPr>
        <w:t>Replace Security Access Control Equipment</w:t>
      </w:r>
    </w:p>
    <w:p w14:paraId="166F2895" w14:textId="77777777" w:rsidR="00EB0694" w:rsidRDefault="00EB0694" w:rsidP="00EB0694">
      <w:pPr>
        <w:rPr>
          <w:b/>
        </w:rPr>
      </w:pPr>
    </w:p>
    <w:p w14:paraId="4174A256" w14:textId="77777777" w:rsidR="00EB0694" w:rsidRDefault="00EB0694" w:rsidP="00EB0694">
      <w:pPr>
        <w:rPr>
          <w:b/>
          <w:sz w:val="24"/>
          <w:szCs w:val="24"/>
          <w:u w:val="single"/>
        </w:rPr>
      </w:pPr>
      <w:r>
        <w:rPr>
          <w:b/>
          <w:sz w:val="24"/>
          <w:szCs w:val="24"/>
          <w:u w:val="single"/>
        </w:rPr>
        <w:t>Project Description</w:t>
      </w:r>
    </w:p>
    <w:p w14:paraId="24C7253E" w14:textId="6472BDD6" w:rsidR="00EB0694" w:rsidRPr="000A461F" w:rsidRDefault="000A461F" w:rsidP="000A461F">
      <w:pPr>
        <w:ind w:left="720"/>
        <w:rPr>
          <w:sz w:val="24"/>
          <w:szCs w:val="24"/>
        </w:rPr>
      </w:pPr>
      <w:r w:rsidRPr="00330967">
        <w:rPr>
          <w:sz w:val="24"/>
          <w:szCs w:val="24"/>
        </w:rPr>
        <w:t xml:space="preserve">The airport plans a complete upgrade of the hardware and software associated with the access control and closed-circuit TV security platform. This upgrade includes </w:t>
      </w:r>
      <w:r w:rsidR="00A93C2D">
        <w:rPr>
          <w:sz w:val="24"/>
          <w:szCs w:val="24"/>
        </w:rPr>
        <w:t xml:space="preserve">engineering design of the system with </w:t>
      </w:r>
      <w:r w:rsidRPr="00330967">
        <w:rPr>
          <w:sz w:val="24"/>
          <w:szCs w:val="24"/>
        </w:rPr>
        <w:t xml:space="preserve">an improved storage capacity of 192TB primary enterprise server with failover protection, 66 camera licenses with failover licenses and adding additional cameras to increase coverage around the terminal area. The project will also include programming, and system training. </w:t>
      </w:r>
      <w:r>
        <w:rPr>
          <w:sz w:val="24"/>
          <w:szCs w:val="24"/>
        </w:rPr>
        <w:t>This project is split between two PFC applications for funding.</w:t>
      </w:r>
    </w:p>
    <w:p w14:paraId="06EC7453" w14:textId="77777777" w:rsidR="00EB0694" w:rsidRDefault="00EB0694" w:rsidP="00EB0694">
      <w:pPr>
        <w:rPr>
          <w:b/>
          <w:sz w:val="24"/>
          <w:szCs w:val="24"/>
          <w:u w:val="single"/>
        </w:rPr>
      </w:pPr>
      <w:r>
        <w:rPr>
          <w:b/>
          <w:sz w:val="24"/>
          <w:szCs w:val="24"/>
          <w:u w:val="single"/>
        </w:rPr>
        <w:t>Objective</w:t>
      </w:r>
    </w:p>
    <w:p w14:paraId="621B728F" w14:textId="77777777" w:rsidR="000A461F" w:rsidRPr="00330967" w:rsidRDefault="000A461F" w:rsidP="000A461F">
      <w:pPr>
        <w:pStyle w:val="NoSpacing"/>
        <w:ind w:left="720"/>
        <w:rPr>
          <w:sz w:val="24"/>
          <w:szCs w:val="24"/>
        </w:rPr>
      </w:pPr>
      <w:r w:rsidRPr="00330967">
        <w:rPr>
          <w:sz w:val="24"/>
          <w:szCs w:val="24"/>
        </w:rPr>
        <w:t>This project is eligible pursuant to 158.15(a)(1) and will preserve security at the airport and for the national air transportation system by having appropriate screening devices and technology. Additionally, the project meets the eligibility requirements outlined in Table L-2(t)(2)</w:t>
      </w:r>
      <w:r w:rsidRPr="00330967">
        <w:rPr>
          <w:rStyle w:val="CommentReference"/>
          <w:sz w:val="24"/>
          <w:szCs w:val="24"/>
        </w:rPr>
        <w:t xml:space="preserve"> </w:t>
      </w:r>
      <w:r w:rsidRPr="00330967">
        <w:rPr>
          <w:sz w:val="24"/>
          <w:szCs w:val="24"/>
        </w:rPr>
        <w:t>FAA Order 5100.38D.</w:t>
      </w:r>
    </w:p>
    <w:p w14:paraId="39F2121D" w14:textId="77777777" w:rsidR="00EB0694" w:rsidRDefault="00EB0694" w:rsidP="00EB0694">
      <w:pPr>
        <w:rPr>
          <w:b/>
          <w:sz w:val="24"/>
          <w:szCs w:val="24"/>
          <w:u w:val="single"/>
        </w:rPr>
      </w:pPr>
      <w:r>
        <w:rPr>
          <w:b/>
          <w:sz w:val="24"/>
          <w:szCs w:val="24"/>
          <w:u w:val="single"/>
        </w:rPr>
        <w:t>Justification</w:t>
      </w:r>
    </w:p>
    <w:p w14:paraId="7AE0BB37" w14:textId="77777777" w:rsidR="000A461F" w:rsidRPr="00330967" w:rsidRDefault="000A461F" w:rsidP="000A461F">
      <w:pPr>
        <w:pStyle w:val="ListParagraph"/>
      </w:pPr>
      <w:r w:rsidRPr="00330967">
        <w:t>Both the access control system and CCTV security platform were installed in 2011. Useful life of the equipment per Table 3-7 of the AIP Handbook is 10-years. Both systems are now at the end of their useful life. In 2020, the Airport spent over $15,000 in various required maintenance &amp; repairs of the system and anticipates this number to grow as the equipment ages.</w:t>
      </w:r>
    </w:p>
    <w:p w14:paraId="1E9FA8E6" w14:textId="77777777" w:rsidR="00EB0694" w:rsidRDefault="00EB0694" w:rsidP="00EB0694">
      <w:pPr>
        <w:rPr>
          <w:bCs/>
          <w:sz w:val="24"/>
          <w:szCs w:val="24"/>
          <w:u w:val="single"/>
        </w:rPr>
      </w:pPr>
      <w:r>
        <w:rPr>
          <w:b/>
          <w:sz w:val="24"/>
          <w:szCs w:val="24"/>
          <w:u w:val="single"/>
        </w:rPr>
        <w:t>Total Project Cost</w:t>
      </w:r>
    </w:p>
    <w:p w14:paraId="6E1F465C" w14:textId="20352DC7" w:rsidR="00EB0694" w:rsidRPr="005B6FE1" w:rsidRDefault="00EB0694" w:rsidP="00EB0694">
      <w:pPr>
        <w:pStyle w:val="NoSpacing"/>
        <w:ind w:left="720"/>
        <w:rPr>
          <w:sz w:val="24"/>
          <w:szCs w:val="24"/>
        </w:rPr>
      </w:pPr>
      <w:r w:rsidRPr="005B6FE1">
        <w:rPr>
          <w:sz w:val="24"/>
          <w:szCs w:val="24"/>
        </w:rPr>
        <w:t xml:space="preserve">Total Project Cost: </w:t>
      </w:r>
      <w:r w:rsidRPr="005B6FE1">
        <w:rPr>
          <w:sz w:val="24"/>
          <w:szCs w:val="24"/>
        </w:rPr>
        <w:tab/>
        <w:t>$</w:t>
      </w:r>
      <w:r w:rsidR="005B6FE1" w:rsidRPr="005B6FE1">
        <w:rPr>
          <w:sz w:val="24"/>
          <w:szCs w:val="24"/>
        </w:rPr>
        <w:t>150,000</w:t>
      </w:r>
      <w:r w:rsidRPr="005B6FE1">
        <w:rPr>
          <w:sz w:val="24"/>
          <w:szCs w:val="24"/>
        </w:rPr>
        <w:t xml:space="preserve"> </w:t>
      </w:r>
    </w:p>
    <w:p w14:paraId="40DB2A36" w14:textId="3A1FA708" w:rsidR="00EB0694" w:rsidRDefault="00EB0694" w:rsidP="00EB0694">
      <w:pPr>
        <w:pStyle w:val="NoSpacing"/>
        <w:ind w:left="720"/>
        <w:rPr>
          <w:sz w:val="24"/>
          <w:szCs w:val="24"/>
        </w:rPr>
      </w:pPr>
      <w:r w:rsidRPr="005B6FE1">
        <w:rPr>
          <w:sz w:val="24"/>
          <w:szCs w:val="24"/>
        </w:rPr>
        <w:t xml:space="preserve">PFC Funds: </w:t>
      </w:r>
      <w:r w:rsidRPr="005B6FE1">
        <w:rPr>
          <w:sz w:val="24"/>
          <w:szCs w:val="24"/>
        </w:rPr>
        <w:tab/>
      </w:r>
      <w:r w:rsidRPr="005B6FE1">
        <w:rPr>
          <w:sz w:val="24"/>
          <w:szCs w:val="24"/>
        </w:rPr>
        <w:tab/>
        <w:t>$</w:t>
      </w:r>
      <w:r w:rsidR="005B6FE1" w:rsidRPr="005B6FE1">
        <w:rPr>
          <w:sz w:val="24"/>
          <w:szCs w:val="24"/>
        </w:rPr>
        <w:t>150,000</w:t>
      </w:r>
    </w:p>
    <w:p w14:paraId="32EF3DF3" w14:textId="77777777" w:rsidR="00EB0694" w:rsidRDefault="00EB0694" w:rsidP="00EB0694">
      <w:pPr>
        <w:pStyle w:val="NoSpacing"/>
        <w:ind w:left="720"/>
        <w:rPr>
          <w:sz w:val="24"/>
          <w:szCs w:val="24"/>
        </w:rPr>
      </w:pPr>
      <w:r>
        <w:rPr>
          <w:sz w:val="24"/>
          <w:szCs w:val="24"/>
        </w:rPr>
        <w:t>Funding Level:</w:t>
      </w:r>
      <w:r>
        <w:rPr>
          <w:sz w:val="24"/>
          <w:szCs w:val="24"/>
        </w:rPr>
        <w:tab/>
      </w:r>
      <w:r>
        <w:rPr>
          <w:sz w:val="24"/>
          <w:szCs w:val="24"/>
        </w:rPr>
        <w:tab/>
        <w:t>$4.50</w:t>
      </w:r>
    </w:p>
    <w:bookmarkEnd w:id="0"/>
    <w:p w14:paraId="3F185CC3" w14:textId="77777777" w:rsidR="00EB0694" w:rsidRDefault="00EB0694">
      <w:pPr>
        <w:rPr>
          <w:b/>
          <w:sz w:val="28"/>
          <w:szCs w:val="28"/>
          <w:u w:val="single"/>
        </w:rPr>
      </w:pPr>
      <w:r>
        <w:rPr>
          <w:b/>
          <w:sz w:val="28"/>
          <w:szCs w:val="28"/>
          <w:u w:val="single"/>
        </w:rPr>
        <w:br w:type="page"/>
      </w:r>
    </w:p>
    <w:p w14:paraId="3D964702" w14:textId="4AC9E9BA" w:rsidR="00B0145B" w:rsidRDefault="00B0145B" w:rsidP="00B0145B">
      <w:pPr>
        <w:rPr>
          <w:b/>
          <w:sz w:val="28"/>
          <w:szCs w:val="28"/>
          <w:u w:val="single"/>
        </w:rPr>
      </w:pPr>
      <w:r>
        <w:rPr>
          <w:b/>
          <w:sz w:val="28"/>
          <w:szCs w:val="28"/>
          <w:u w:val="single"/>
        </w:rPr>
        <w:lastRenderedPageBreak/>
        <w:t>Project #</w:t>
      </w:r>
      <w:r w:rsidR="000E04C0">
        <w:rPr>
          <w:b/>
          <w:sz w:val="28"/>
          <w:szCs w:val="28"/>
          <w:u w:val="single"/>
        </w:rPr>
        <w:t>10</w:t>
      </w:r>
      <w:r>
        <w:rPr>
          <w:b/>
          <w:sz w:val="28"/>
          <w:szCs w:val="28"/>
          <w:u w:val="single"/>
        </w:rPr>
        <w:t>-00</w:t>
      </w:r>
      <w:r w:rsidR="00EB0694">
        <w:rPr>
          <w:b/>
          <w:sz w:val="28"/>
          <w:szCs w:val="28"/>
          <w:u w:val="single"/>
        </w:rPr>
        <w:t>2</w:t>
      </w:r>
      <w:r>
        <w:rPr>
          <w:b/>
          <w:sz w:val="28"/>
          <w:szCs w:val="28"/>
          <w:u w:val="single"/>
        </w:rPr>
        <w:t xml:space="preserve"> </w:t>
      </w:r>
      <w:r w:rsidRPr="000E04C0">
        <w:rPr>
          <w:b/>
          <w:sz w:val="28"/>
          <w:szCs w:val="28"/>
          <w:u w:val="single"/>
        </w:rPr>
        <w:t xml:space="preserve">– Acquire </w:t>
      </w:r>
      <w:r w:rsidR="000E04C0" w:rsidRPr="000E04C0">
        <w:rPr>
          <w:b/>
          <w:sz w:val="28"/>
          <w:szCs w:val="28"/>
          <w:u w:val="single"/>
        </w:rPr>
        <w:t>Friction</w:t>
      </w:r>
      <w:r w:rsidR="000E04C0">
        <w:rPr>
          <w:b/>
          <w:sz w:val="28"/>
          <w:szCs w:val="28"/>
          <w:u w:val="single"/>
        </w:rPr>
        <w:t xml:space="preserve"> Monitoring Device</w:t>
      </w:r>
    </w:p>
    <w:p w14:paraId="492EDF5C" w14:textId="77777777" w:rsidR="00B0145B" w:rsidRDefault="00B0145B" w:rsidP="00B0145B">
      <w:pPr>
        <w:rPr>
          <w:b/>
        </w:rPr>
      </w:pPr>
    </w:p>
    <w:p w14:paraId="263B98C7" w14:textId="77777777" w:rsidR="00B0145B" w:rsidRDefault="00B0145B" w:rsidP="00B0145B">
      <w:pPr>
        <w:rPr>
          <w:b/>
          <w:sz w:val="24"/>
          <w:szCs w:val="24"/>
          <w:u w:val="single"/>
        </w:rPr>
      </w:pPr>
      <w:r>
        <w:rPr>
          <w:b/>
          <w:sz w:val="24"/>
          <w:szCs w:val="24"/>
          <w:u w:val="single"/>
        </w:rPr>
        <w:t>Project Description</w:t>
      </w:r>
    </w:p>
    <w:p w14:paraId="333E55ED" w14:textId="784ED8CE" w:rsidR="00B41E85" w:rsidRPr="00B41E85" w:rsidRDefault="00B0145B" w:rsidP="00B41E85">
      <w:pPr>
        <w:shd w:val="clear" w:color="auto" w:fill="FFFFFF"/>
        <w:spacing w:after="0" w:line="240" w:lineRule="auto"/>
        <w:ind w:left="720"/>
        <w:rPr>
          <w:bCs/>
          <w:sz w:val="24"/>
          <w:szCs w:val="24"/>
        </w:rPr>
      </w:pPr>
      <w:r w:rsidRPr="00B41E85">
        <w:rPr>
          <w:bCs/>
          <w:sz w:val="24"/>
          <w:szCs w:val="24"/>
        </w:rPr>
        <w:t xml:space="preserve">This project consists of the purchase of </w:t>
      </w:r>
      <w:r w:rsidR="00B41E85" w:rsidRPr="00B41E85">
        <w:rPr>
          <w:bCs/>
          <w:sz w:val="24"/>
          <w:szCs w:val="24"/>
        </w:rPr>
        <w:t>a friction monitoring device that will be used to measure surface braking action of airfield surfaces (runways/taxiways). The one we’re looking at is a continuous monitoring unit that automatically reads friction, vs. the “</w:t>
      </w:r>
      <w:proofErr w:type="spellStart"/>
      <w:r w:rsidR="00B41E85" w:rsidRPr="00B41E85">
        <w:rPr>
          <w:bCs/>
          <w:sz w:val="24"/>
          <w:szCs w:val="24"/>
        </w:rPr>
        <w:t>Bowmonk</w:t>
      </w:r>
      <w:proofErr w:type="spellEnd"/>
      <w:r w:rsidR="00B41E85" w:rsidRPr="00B41E85">
        <w:rPr>
          <w:bCs/>
          <w:sz w:val="24"/>
          <w:szCs w:val="24"/>
        </w:rPr>
        <w:t xml:space="preserve">” we have which requires vehicles to slam on the brakes to get a friction reading. The continuous monitoring unit will save wear and tear on operations vehicles. See link: </w:t>
      </w:r>
      <w:hyperlink r:id="rId8" w:tgtFrame="_blank" w:history="1">
        <w:r w:rsidR="00B41E85" w:rsidRPr="00B41E85">
          <w:rPr>
            <w:bCs/>
            <w:sz w:val="24"/>
            <w:szCs w:val="24"/>
          </w:rPr>
          <w:t>https://hallidaytech.com/rt3-flight-faa-approved-airport-friction-tester/</w:t>
        </w:r>
      </w:hyperlink>
    </w:p>
    <w:p w14:paraId="5760C14A" w14:textId="7973418E" w:rsidR="00B0145B" w:rsidRDefault="00B0145B" w:rsidP="00B0145B">
      <w:pPr>
        <w:ind w:left="720"/>
        <w:rPr>
          <w:bCs/>
          <w:sz w:val="24"/>
          <w:szCs w:val="24"/>
        </w:rPr>
      </w:pPr>
    </w:p>
    <w:p w14:paraId="35E41A29" w14:textId="77777777" w:rsidR="00B0145B" w:rsidRDefault="00B0145B" w:rsidP="00B0145B">
      <w:pPr>
        <w:rPr>
          <w:b/>
          <w:sz w:val="24"/>
          <w:szCs w:val="24"/>
          <w:u w:val="single"/>
        </w:rPr>
      </w:pPr>
      <w:r>
        <w:rPr>
          <w:b/>
          <w:sz w:val="24"/>
          <w:szCs w:val="24"/>
          <w:u w:val="single"/>
        </w:rPr>
        <w:t>Objective</w:t>
      </w:r>
    </w:p>
    <w:p w14:paraId="0ACC6E6A" w14:textId="77777777" w:rsidR="00B0145B" w:rsidRDefault="00B0145B" w:rsidP="00B0145B">
      <w:pPr>
        <w:ind w:left="720"/>
        <w:rPr>
          <w:bCs/>
          <w:sz w:val="24"/>
          <w:szCs w:val="24"/>
        </w:rPr>
      </w:pPr>
      <w:r>
        <w:rPr>
          <w:bCs/>
          <w:sz w:val="24"/>
          <w:szCs w:val="24"/>
        </w:rPr>
        <w:t xml:space="preserve">This project is eligible pursuant to 158.15(a)(1) and will enhance capacity at the airport and the national transportation </w:t>
      </w:r>
    </w:p>
    <w:p w14:paraId="5FB491FA" w14:textId="77777777" w:rsidR="00B0145B" w:rsidRDefault="00B0145B" w:rsidP="00B0145B">
      <w:pPr>
        <w:rPr>
          <w:b/>
          <w:sz w:val="24"/>
          <w:szCs w:val="24"/>
          <w:u w:val="single"/>
        </w:rPr>
      </w:pPr>
      <w:r>
        <w:rPr>
          <w:b/>
          <w:sz w:val="24"/>
          <w:szCs w:val="24"/>
          <w:u w:val="single"/>
        </w:rPr>
        <w:t>Justification</w:t>
      </w:r>
    </w:p>
    <w:p w14:paraId="2D5109E0" w14:textId="6CBDFD93" w:rsidR="00B0145B" w:rsidRDefault="00B0145B" w:rsidP="00B0145B">
      <w:pPr>
        <w:ind w:left="720"/>
        <w:rPr>
          <w:bCs/>
          <w:sz w:val="24"/>
          <w:szCs w:val="24"/>
        </w:rPr>
      </w:pPr>
      <w:r w:rsidRPr="007F46AA">
        <w:rPr>
          <w:bCs/>
          <w:sz w:val="24"/>
          <w:szCs w:val="24"/>
        </w:rPr>
        <w:t xml:space="preserve">This project will replace </w:t>
      </w:r>
      <w:r w:rsidR="007F46AA" w:rsidRPr="007F46AA">
        <w:rPr>
          <w:bCs/>
          <w:sz w:val="24"/>
          <w:szCs w:val="24"/>
        </w:rPr>
        <w:t>our current friction monitoring device that requires a lot of wear and tear on our vehicles slamming on the breaks.</w:t>
      </w:r>
      <w:r w:rsidRPr="007F46AA">
        <w:rPr>
          <w:bCs/>
          <w:sz w:val="24"/>
          <w:szCs w:val="24"/>
        </w:rPr>
        <w:t xml:space="preserve"> </w:t>
      </w:r>
      <w:r w:rsidR="007F46AA" w:rsidRPr="007F46AA">
        <w:rPr>
          <w:bCs/>
          <w:sz w:val="24"/>
          <w:szCs w:val="24"/>
        </w:rPr>
        <w:t>In addition, th</w:t>
      </w:r>
      <w:r w:rsidRPr="007F46AA">
        <w:rPr>
          <w:bCs/>
          <w:sz w:val="24"/>
          <w:szCs w:val="24"/>
        </w:rPr>
        <w:t>e</w:t>
      </w:r>
      <w:r w:rsidR="007F46AA" w:rsidRPr="007F46AA">
        <w:rPr>
          <w:bCs/>
          <w:sz w:val="24"/>
          <w:szCs w:val="24"/>
        </w:rPr>
        <w:t xml:space="preserve"> current</w:t>
      </w:r>
      <w:r w:rsidRPr="007F46AA">
        <w:rPr>
          <w:bCs/>
          <w:sz w:val="24"/>
          <w:szCs w:val="24"/>
        </w:rPr>
        <w:t xml:space="preserve"> unit is in poor condition and is often out of service due to operations dysfunction.</w:t>
      </w:r>
    </w:p>
    <w:p w14:paraId="18F498FD" w14:textId="77777777" w:rsidR="00B0145B" w:rsidRDefault="00B0145B" w:rsidP="00B0145B">
      <w:pPr>
        <w:rPr>
          <w:bCs/>
          <w:sz w:val="24"/>
          <w:szCs w:val="24"/>
          <w:u w:val="single"/>
        </w:rPr>
      </w:pPr>
      <w:r>
        <w:rPr>
          <w:b/>
          <w:sz w:val="24"/>
          <w:szCs w:val="24"/>
          <w:u w:val="single"/>
        </w:rPr>
        <w:t>Total Project Cost</w:t>
      </w:r>
    </w:p>
    <w:p w14:paraId="7A9DE7BD" w14:textId="52C0C7D8" w:rsidR="00B0145B" w:rsidRDefault="00B0145B" w:rsidP="00B0145B">
      <w:pPr>
        <w:pStyle w:val="NoSpacing"/>
        <w:ind w:left="720"/>
        <w:rPr>
          <w:sz w:val="24"/>
          <w:szCs w:val="24"/>
        </w:rPr>
      </w:pPr>
      <w:r>
        <w:rPr>
          <w:sz w:val="24"/>
          <w:szCs w:val="24"/>
        </w:rPr>
        <w:t xml:space="preserve">Total Project Cost: </w:t>
      </w:r>
      <w:r>
        <w:rPr>
          <w:sz w:val="24"/>
          <w:szCs w:val="24"/>
        </w:rPr>
        <w:tab/>
        <w:t xml:space="preserve">$80,000 </w:t>
      </w:r>
    </w:p>
    <w:p w14:paraId="16D048F4" w14:textId="48BF9D88" w:rsidR="00B0145B" w:rsidRDefault="00B0145B" w:rsidP="00B0145B">
      <w:pPr>
        <w:pStyle w:val="NoSpacing"/>
        <w:ind w:left="720"/>
        <w:rPr>
          <w:sz w:val="24"/>
          <w:szCs w:val="24"/>
        </w:rPr>
      </w:pPr>
      <w:r>
        <w:rPr>
          <w:sz w:val="24"/>
          <w:szCs w:val="24"/>
        </w:rPr>
        <w:t xml:space="preserve">PFC Funds: </w:t>
      </w:r>
      <w:r>
        <w:rPr>
          <w:sz w:val="24"/>
          <w:szCs w:val="24"/>
        </w:rPr>
        <w:tab/>
      </w:r>
      <w:r>
        <w:rPr>
          <w:sz w:val="24"/>
          <w:szCs w:val="24"/>
        </w:rPr>
        <w:tab/>
        <w:t>$80,000</w:t>
      </w:r>
    </w:p>
    <w:p w14:paraId="59E175A1" w14:textId="379B2B05" w:rsidR="00274559" w:rsidRDefault="00274559" w:rsidP="00B0145B">
      <w:pPr>
        <w:pStyle w:val="NoSpacing"/>
        <w:ind w:left="720"/>
        <w:rPr>
          <w:sz w:val="24"/>
          <w:szCs w:val="24"/>
        </w:rPr>
      </w:pPr>
      <w:r>
        <w:rPr>
          <w:sz w:val="24"/>
          <w:szCs w:val="24"/>
        </w:rPr>
        <w:t>Funding Level:</w:t>
      </w:r>
      <w:r>
        <w:rPr>
          <w:sz w:val="24"/>
          <w:szCs w:val="24"/>
        </w:rPr>
        <w:tab/>
      </w:r>
      <w:r>
        <w:rPr>
          <w:sz w:val="24"/>
          <w:szCs w:val="24"/>
        </w:rPr>
        <w:tab/>
        <w:t>$4.50</w:t>
      </w:r>
    </w:p>
    <w:p w14:paraId="4F8B85E4" w14:textId="77777777" w:rsidR="00B0145B" w:rsidRDefault="00B0145B" w:rsidP="00B0145B">
      <w:pPr>
        <w:rPr>
          <w:b/>
        </w:rPr>
      </w:pPr>
    </w:p>
    <w:p w14:paraId="369C6015" w14:textId="77777777" w:rsidR="00B0145B" w:rsidRDefault="00B0145B" w:rsidP="00B0145B">
      <w:pPr>
        <w:rPr>
          <w:b/>
        </w:rPr>
      </w:pPr>
      <w:r>
        <w:rPr>
          <w:b/>
        </w:rPr>
        <w:br w:type="page"/>
      </w:r>
    </w:p>
    <w:p w14:paraId="33656D6D" w14:textId="77777777" w:rsidR="00274559" w:rsidRDefault="00274559" w:rsidP="00B0145B">
      <w:pPr>
        <w:rPr>
          <w:b/>
          <w:sz w:val="28"/>
          <w:szCs w:val="28"/>
          <w:u w:val="single"/>
        </w:rPr>
      </w:pPr>
    </w:p>
    <w:p w14:paraId="281EE0D2" w14:textId="6EFD6090" w:rsidR="00B0145B" w:rsidRDefault="00B0145B" w:rsidP="00B0145B">
      <w:pPr>
        <w:rPr>
          <w:b/>
          <w:sz w:val="28"/>
          <w:szCs w:val="28"/>
        </w:rPr>
      </w:pPr>
      <w:r>
        <w:rPr>
          <w:b/>
          <w:sz w:val="28"/>
          <w:szCs w:val="28"/>
          <w:u w:val="single"/>
        </w:rPr>
        <w:t>Project #</w:t>
      </w:r>
      <w:r w:rsidR="000E04C0">
        <w:rPr>
          <w:b/>
          <w:sz w:val="28"/>
          <w:szCs w:val="28"/>
          <w:u w:val="single"/>
        </w:rPr>
        <w:t>10</w:t>
      </w:r>
      <w:r>
        <w:rPr>
          <w:b/>
          <w:sz w:val="28"/>
          <w:szCs w:val="28"/>
          <w:u w:val="single"/>
        </w:rPr>
        <w:t>-00</w:t>
      </w:r>
      <w:r w:rsidR="00EB0694">
        <w:rPr>
          <w:b/>
          <w:sz w:val="28"/>
          <w:szCs w:val="28"/>
          <w:u w:val="single"/>
        </w:rPr>
        <w:t>3</w:t>
      </w:r>
      <w:r>
        <w:rPr>
          <w:b/>
          <w:sz w:val="28"/>
          <w:szCs w:val="28"/>
          <w:u w:val="single"/>
        </w:rPr>
        <w:t xml:space="preserve"> </w:t>
      </w:r>
      <w:r w:rsidR="000E04C0">
        <w:rPr>
          <w:b/>
          <w:sz w:val="28"/>
          <w:szCs w:val="28"/>
          <w:u w:val="single"/>
        </w:rPr>
        <w:t>–</w:t>
      </w:r>
      <w:r>
        <w:rPr>
          <w:b/>
          <w:sz w:val="28"/>
          <w:szCs w:val="28"/>
          <w:u w:val="single"/>
        </w:rPr>
        <w:t xml:space="preserve"> </w:t>
      </w:r>
      <w:r w:rsidR="000E04C0">
        <w:rPr>
          <w:b/>
          <w:sz w:val="28"/>
          <w:szCs w:val="28"/>
          <w:u w:val="single"/>
        </w:rPr>
        <w:t>Replace Security Exit Lane (Flip Flow)</w:t>
      </w:r>
      <w:r>
        <w:rPr>
          <w:b/>
          <w:sz w:val="28"/>
          <w:szCs w:val="28"/>
        </w:rPr>
        <w:t>:</w:t>
      </w:r>
    </w:p>
    <w:p w14:paraId="43A38DF0" w14:textId="77777777" w:rsidR="00B0145B" w:rsidRDefault="00B0145B" w:rsidP="00B0145B">
      <w:pPr>
        <w:rPr>
          <w:b/>
        </w:rPr>
      </w:pPr>
    </w:p>
    <w:p w14:paraId="74890C1F" w14:textId="77777777" w:rsidR="00B0145B" w:rsidRDefault="00B0145B" w:rsidP="00B0145B">
      <w:pPr>
        <w:rPr>
          <w:b/>
          <w:sz w:val="24"/>
          <w:szCs w:val="24"/>
          <w:u w:val="single"/>
        </w:rPr>
      </w:pPr>
      <w:r>
        <w:rPr>
          <w:b/>
          <w:sz w:val="24"/>
          <w:szCs w:val="24"/>
          <w:u w:val="single"/>
        </w:rPr>
        <w:t>Project Description</w:t>
      </w:r>
    </w:p>
    <w:p w14:paraId="7CF9F6C0" w14:textId="153B9272" w:rsidR="00E07A70" w:rsidRPr="00E07A70" w:rsidRDefault="00B0145B" w:rsidP="00E07A70">
      <w:pPr>
        <w:numPr>
          <w:ilvl w:val="0"/>
          <w:numId w:val="33"/>
        </w:numPr>
        <w:shd w:val="clear" w:color="auto" w:fill="FFFFFF"/>
        <w:spacing w:after="0" w:line="240" w:lineRule="auto"/>
        <w:rPr>
          <w:bCs/>
          <w:sz w:val="24"/>
          <w:szCs w:val="24"/>
        </w:rPr>
      </w:pPr>
      <w:r w:rsidRPr="00E4788B">
        <w:rPr>
          <w:bCs/>
          <w:sz w:val="24"/>
          <w:szCs w:val="24"/>
        </w:rPr>
        <w:t xml:space="preserve">This project consists of </w:t>
      </w:r>
      <w:r w:rsidR="00E4788B" w:rsidRPr="00E4788B">
        <w:rPr>
          <w:bCs/>
          <w:sz w:val="24"/>
          <w:szCs w:val="24"/>
        </w:rPr>
        <w:t>replacing</w:t>
      </w:r>
      <w:r w:rsidR="00E4788B">
        <w:rPr>
          <w:bCs/>
          <w:sz w:val="24"/>
          <w:szCs w:val="24"/>
        </w:rPr>
        <w:t xml:space="preserve"> our current terminal exit lanes. New exit lanes </w:t>
      </w:r>
      <w:r w:rsidR="00E07A70">
        <w:rPr>
          <w:bCs/>
          <w:sz w:val="24"/>
          <w:szCs w:val="24"/>
        </w:rPr>
        <w:t>would be</w:t>
      </w:r>
      <w:r w:rsidR="00E07A70" w:rsidRPr="00E07A70">
        <w:rPr>
          <w:bCs/>
          <w:sz w:val="24"/>
          <w:szCs w:val="24"/>
        </w:rPr>
        <w:t xml:space="preserve"> “continuous flow” exit lane doors, rather than the “stop and wait” doors we have currently. The stop and wait doors </w:t>
      </w:r>
      <w:proofErr w:type="gramStart"/>
      <w:r w:rsidR="00E07A70" w:rsidRPr="00E07A70">
        <w:rPr>
          <w:bCs/>
          <w:sz w:val="24"/>
          <w:szCs w:val="24"/>
        </w:rPr>
        <w:t>creates</w:t>
      </w:r>
      <w:proofErr w:type="gramEnd"/>
      <w:r w:rsidR="00E07A70" w:rsidRPr="00E07A70">
        <w:rPr>
          <w:bCs/>
          <w:sz w:val="24"/>
          <w:szCs w:val="24"/>
        </w:rPr>
        <w:t xml:space="preserve"> a backlog of arriving passengers in the secured area. They also have a lot of maintenance issues due to passenger confusion and the original manufacturer having sold to a company now headquartered in Germany. </w:t>
      </w:r>
    </w:p>
    <w:p w14:paraId="48A2FC98" w14:textId="1C7C16EB" w:rsidR="00B0145B" w:rsidRDefault="00B0145B" w:rsidP="00B0145B">
      <w:pPr>
        <w:ind w:left="720"/>
        <w:rPr>
          <w:bCs/>
          <w:sz w:val="24"/>
          <w:szCs w:val="24"/>
        </w:rPr>
      </w:pPr>
    </w:p>
    <w:p w14:paraId="2FC12C76" w14:textId="77777777" w:rsidR="00B0145B" w:rsidRDefault="00B0145B" w:rsidP="00B0145B">
      <w:pPr>
        <w:rPr>
          <w:b/>
          <w:sz w:val="24"/>
          <w:szCs w:val="24"/>
          <w:u w:val="single"/>
        </w:rPr>
      </w:pPr>
      <w:r>
        <w:rPr>
          <w:b/>
          <w:sz w:val="24"/>
          <w:szCs w:val="24"/>
          <w:u w:val="single"/>
        </w:rPr>
        <w:t>Objective</w:t>
      </w:r>
    </w:p>
    <w:p w14:paraId="20D36B28" w14:textId="77777777" w:rsidR="00B0145B" w:rsidRDefault="00B0145B" w:rsidP="00B0145B">
      <w:pPr>
        <w:ind w:left="720"/>
        <w:rPr>
          <w:bCs/>
          <w:sz w:val="24"/>
          <w:szCs w:val="24"/>
        </w:rPr>
      </w:pPr>
      <w:r>
        <w:rPr>
          <w:bCs/>
          <w:sz w:val="24"/>
          <w:szCs w:val="24"/>
        </w:rPr>
        <w:t xml:space="preserve">This project is eligible pursuant to 158.15(a)(1) and will enhance capacity at the airport and the national transportation </w:t>
      </w:r>
    </w:p>
    <w:p w14:paraId="69C2B186" w14:textId="77777777" w:rsidR="00B0145B" w:rsidRDefault="00B0145B" w:rsidP="00B0145B">
      <w:pPr>
        <w:rPr>
          <w:b/>
          <w:sz w:val="24"/>
          <w:szCs w:val="24"/>
          <w:u w:val="single"/>
        </w:rPr>
      </w:pPr>
      <w:r>
        <w:rPr>
          <w:b/>
          <w:sz w:val="24"/>
          <w:szCs w:val="24"/>
          <w:u w:val="single"/>
        </w:rPr>
        <w:t>Justification</w:t>
      </w:r>
    </w:p>
    <w:p w14:paraId="28ADF6C3" w14:textId="77777777" w:rsidR="00E4788B" w:rsidRDefault="00E4788B" w:rsidP="00E4788B">
      <w:pPr>
        <w:ind w:left="720"/>
        <w:rPr>
          <w:bCs/>
          <w:sz w:val="24"/>
          <w:szCs w:val="24"/>
        </w:rPr>
      </w:pPr>
      <w:r>
        <w:rPr>
          <w:bCs/>
          <w:sz w:val="24"/>
          <w:szCs w:val="24"/>
        </w:rPr>
        <w:t xml:space="preserve">Our existing exit lanes are aging and are more and more seeing down time. In </w:t>
      </w:r>
      <w:proofErr w:type="gramStart"/>
      <w:r>
        <w:rPr>
          <w:bCs/>
          <w:sz w:val="24"/>
          <w:szCs w:val="24"/>
        </w:rPr>
        <w:t>addition</w:t>
      </w:r>
      <w:proofErr w:type="gramEnd"/>
      <w:r>
        <w:rPr>
          <w:bCs/>
          <w:sz w:val="24"/>
          <w:szCs w:val="24"/>
        </w:rPr>
        <w:t xml:space="preserve"> they are inefficient for the successful exiting of passengers in a quick manner.</w:t>
      </w:r>
    </w:p>
    <w:p w14:paraId="328465FE" w14:textId="77777777" w:rsidR="00B0145B" w:rsidRDefault="00B0145B" w:rsidP="00B0145B">
      <w:pPr>
        <w:rPr>
          <w:bCs/>
          <w:sz w:val="24"/>
          <w:szCs w:val="24"/>
          <w:u w:val="single"/>
        </w:rPr>
      </w:pPr>
      <w:r>
        <w:rPr>
          <w:b/>
          <w:sz w:val="24"/>
          <w:szCs w:val="24"/>
          <w:u w:val="single"/>
        </w:rPr>
        <w:t>Total Project Cost</w:t>
      </w:r>
    </w:p>
    <w:p w14:paraId="1C4998B8" w14:textId="7277CB20" w:rsidR="00B0145B" w:rsidRDefault="00B0145B" w:rsidP="00B0145B">
      <w:pPr>
        <w:pStyle w:val="NoSpacing"/>
        <w:ind w:left="720"/>
        <w:rPr>
          <w:sz w:val="24"/>
          <w:szCs w:val="24"/>
        </w:rPr>
      </w:pPr>
      <w:r>
        <w:rPr>
          <w:sz w:val="24"/>
          <w:szCs w:val="24"/>
        </w:rPr>
        <w:t xml:space="preserve">Total Project Cost: </w:t>
      </w:r>
      <w:r>
        <w:rPr>
          <w:sz w:val="24"/>
          <w:szCs w:val="24"/>
        </w:rPr>
        <w:tab/>
        <w:t>$</w:t>
      </w:r>
      <w:r w:rsidR="000E04C0">
        <w:rPr>
          <w:sz w:val="24"/>
          <w:szCs w:val="24"/>
        </w:rPr>
        <w:t>6</w:t>
      </w:r>
      <w:r>
        <w:rPr>
          <w:sz w:val="24"/>
          <w:szCs w:val="24"/>
        </w:rPr>
        <w:t xml:space="preserve">00,000 </w:t>
      </w:r>
    </w:p>
    <w:p w14:paraId="4E747D58" w14:textId="56FB437E" w:rsidR="00B0145B" w:rsidRDefault="00B0145B" w:rsidP="00B0145B">
      <w:pPr>
        <w:pStyle w:val="NoSpacing"/>
        <w:ind w:left="720"/>
        <w:rPr>
          <w:sz w:val="24"/>
          <w:szCs w:val="24"/>
        </w:rPr>
      </w:pPr>
      <w:r>
        <w:rPr>
          <w:sz w:val="24"/>
          <w:szCs w:val="24"/>
        </w:rPr>
        <w:t xml:space="preserve">PFC Funds: </w:t>
      </w:r>
      <w:r>
        <w:rPr>
          <w:sz w:val="24"/>
          <w:szCs w:val="24"/>
        </w:rPr>
        <w:tab/>
      </w:r>
      <w:r>
        <w:rPr>
          <w:sz w:val="24"/>
          <w:szCs w:val="24"/>
        </w:rPr>
        <w:tab/>
        <w:t>$</w:t>
      </w:r>
      <w:r w:rsidR="000E04C0">
        <w:rPr>
          <w:sz w:val="24"/>
          <w:szCs w:val="24"/>
        </w:rPr>
        <w:t>6</w:t>
      </w:r>
      <w:r>
        <w:rPr>
          <w:sz w:val="24"/>
          <w:szCs w:val="24"/>
        </w:rPr>
        <w:t>00,000</w:t>
      </w:r>
    </w:p>
    <w:p w14:paraId="3FBF5DF2" w14:textId="2865F5B8" w:rsidR="00274559" w:rsidRDefault="00274559" w:rsidP="00B0145B">
      <w:pPr>
        <w:pStyle w:val="NoSpacing"/>
        <w:ind w:left="720"/>
        <w:rPr>
          <w:sz w:val="24"/>
          <w:szCs w:val="24"/>
        </w:rPr>
      </w:pPr>
      <w:r>
        <w:rPr>
          <w:sz w:val="24"/>
          <w:szCs w:val="24"/>
        </w:rPr>
        <w:t>Funding Level:</w:t>
      </w:r>
      <w:r>
        <w:rPr>
          <w:sz w:val="24"/>
          <w:szCs w:val="24"/>
        </w:rPr>
        <w:tab/>
      </w:r>
      <w:r>
        <w:rPr>
          <w:sz w:val="24"/>
          <w:szCs w:val="24"/>
        </w:rPr>
        <w:tab/>
        <w:t>$4.50</w:t>
      </w:r>
    </w:p>
    <w:p w14:paraId="65F98324" w14:textId="77777777" w:rsidR="00B0145B" w:rsidRDefault="00B0145B" w:rsidP="00B0145B">
      <w:pPr>
        <w:rPr>
          <w:bCs/>
          <w:sz w:val="24"/>
          <w:szCs w:val="24"/>
        </w:rPr>
      </w:pPr>
      <w:r>
        <w:rPr>
          <w:bCs/>
          <w:sz w:val="24"/>
          <w:szCs w:val="24"/>
        </w:rPr>
        <w:tab/>
      </w:r>
    </w:p>
    <w:p w14:paraId="3028E4AE" w14:textId="77777777" w:rsidR="00B0145B" w:rsidRDefault="00B0145B" w:rsidP="00B0145B">
      <w:pPr>
        <w:rPr>
          <w:b/>
        </w:rPr>
      </w:pPr>
      <w:bookmarkStart w:id="1" w:name="_Hlk94262721"/>
    </w:p>
    <w:bookmarkEnd w:id="1"/>
    <w:p w14:paraId="6B214461" w14:textId="2253336E" w:rsidR="00B0145B" w:rsidRPr="00383C3D" w:rsidRDefault="00B0145B" w:rsidP="00ED7387"/>
    <w:sectPr w:rsidR="00B0145B" w:rsidRPr="00383C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AA21" w14:textId="77777777" w:rsidR="00413752" w:rsidRDefault="00413752" w:rsidP="000B0887">
      <w:pPr>
        <w:spacing w:after="0" w:line="240" w:lineRule="auto"/>
      </w:pPr>
      <w:r>
        <w:separator/>
      </w:r>
    </w:p>
  </w:endnote>
  <w:endnote w:type="continuationSeparator" w:id="0">
    <w:p w14:paraId="01882708" w14:textId="77777777" w:rsidR="00413752" w:rsidRDefault="00413752" w:rsidP="000B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0308" w14:textId="77777777" w:rsidR="00413752" w:rsidRDefault="00413752" w:rsidP="000B0887">
      <w:pPr>
        <w:spacing w:after="0" w:line="240" w:lineRule="auto"/>
      </w:pPr>
      <w:r>
        <w:separator/>
      </w:r>
    </w:p>
  </w:footnote>
  <w:footnote w:type="continuationSeparator" w:id="0">
    <w:p w14:paraId="79679F78" w14:textId="77777777" w:rsidR="00413752" w:rsidRDefault="00413752" w:rsidP="000B0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B703" w14:textId="3BC80E7C" w:rsidR="00D84AAE" w:rsidRDefault="00B0145B" w:rsidP="00F25AF4">
    <w:pPr>
      <w:pStyle w:val="Header"/>
      <w:tabs>
        <w:tab w:val="clear" w:pos="4680"/>
        <w:tab w:val="clear" w:pos="9360"/>
        <w:tab w:val="left" w:pos="2040"/>
      </w:tabs>
    </w:pPr>
    <w:r>
      <w:rPr>
        <w:noProof/>
      </w:rPr>
      <w:drawing>
        <wp:inline distT="0" distB="0" distL="0" distR="0" wp14:anchorId="04E0874A" wp14:editId="7C99C15E">
          <wp:extent cx="2342233" cy="847725"/>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2504" cy="855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F73"/>
    <w:multiLevelType w:val="hybridMultilevel"/>
    <w:tmpl w:val="308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40A3"/>
    <w:multiLevelType w:val="hybridMultilevel"/>
    <w:tmpl w:val="C2D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909F6"/>
    <w:multiLevelType w:val="hybridMultilevel"/>
    <w:tmpl w:val="9024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B4B"/>
    <w:multiLevelType w:val="hybridMultilevel"/>
    <w:tmpl w:val="40A6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95BF1"/>
    <w:multiLevelType w:val="hybridMultilevel"/>
    <w:tmpl w:val="D092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F2491"/>
    <w:multiLevelType w:val="hybridMultilevel"/>
    <w:tmpl w:val="ECF0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42C2F"/>
    <w:multiLevelType w:val="hybridMultilevel"/>
    <w:tmpl w:val="5F9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5A3D"/>
    <w:multiLevelType w:val="hybridMultilevel"/>
    <w:tmpl w:val="9BF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96E97"/>
    <w:multiLevelType w:val="hybridMultilevel"/>
    <w:tmpl w:val="66F0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25051"/>
    <w:multiLevelType w:val="hybridMultilevel"/>
    <w:tmpl w:val="FB0C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70CC"/>
    <w:multiLevelType w:val="hybridMultilevel"/>
    <w:tmpl w:val="3502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32B4"/>
    <w:multiLevelType w:val="hybridMultilevel"/>
    <w:tmpl w:val="A142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43C2"/>
    <w:multiLevelType w:val="hybridMultilevel"/>
    <w:tmpl w:val="3DC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A2D52"/>
    <w:multiLevelType w:val="multilevel"/>
    <w:tmpl w:val="B120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15120"/>
    <w:multiLevelType w:val="hybridMultilevel"/>
    <w:tmpl w:val="14D8E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660C8"/>
    <w:multiLevelType w:val="hybridMultilevel"/>
    <w:tmpl w:val="6D5E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84669"/>
    <w:multiLevelType w:val="multilevel"/>
    <w:tmpl w:val="F03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1E5D7B"/>
    <w:multiLevelType w:val="hybridMultilevel"/>
    <w:tmpl w:val="06A0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05702"/>
    <w:multiLevelType w:val="hybridMultilevel"/>
    <w:tmpl w:val="409E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A3619"/>
    <w:multiLevelType w:val="hybridMultilevel"/>
    <w:tmpl w:val="2994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2633B"/>
    <w:multiLevelType w:val="hybridMultilevel"/>
    <w:tmpl w:val="625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506A2"/>
    <w:multiLevelType w:val="hybridMultilevel"/>
    <w:tmpl w:val="3FD4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60F2F"/>
    <w:multiLevelType w:val="hybridMultilevel"/>
    <w:tmpl w:val="48BC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E0FC0"/>
    <w:multiLevelType w:val="hybridMultilevel"/>
    <w:tmpl w:val="B51A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03461"/>
    <w:multiLevelType w:val="hybridMultilevel"/>
    <w:tmpl w:val="3AD2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D285D"/>
    <w:multiLevelType w:val="hybridMultilevel"/>
    <w:tmpl w:val="70B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E3006"/>
    <w:multiLevelType w:val="hybridMultilevel"/>
    <w:tmpl w:val="1FC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E0B89"/>
    <w:multiLevelType w:val="hybridMultilevel"/>
    <w:tmpl w:val="2F4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27AE9"/>
    <w:multiLevelType w:val="hybridMultilevel"/>
    <w:tmpl w:val="1CB6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D144D"/>
    <w:multiLevelType w:val="hybridMultilevel"/>
    <w:tmpl w:val="222C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51784"/>
    <w:multiLevelType w:val="hybridMultilevel"/>
    <w:tmpl w:val="91F2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84910"/>
    <w:multiLevelType w:val="hybridMultilevel"/>
    <w:tmpl w:val="5A98D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5C662A"/>
    <w:multiLevelType w:val="hybridMultilevel"/>
    <w:tmpl w:val="66A0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705447">
    <w:abstractNumId w:val="7"/>
  </w:num>
  <w:num w:numId="2" w16cid:durableId="1873180206">
    <w:abstractNumId w:val="3"/>
  </w:num>
  <w:num w:numId="3" w16cid:durableId="1321809863">
    <w:abstractNumId w:val="27"/>
  </w:num>
  <w:num w:numId="4" w16cid:durableId="1997414393">
    <w:abstractNumId w:val="20"/>
  </w:num>
  <w:num w:numId="5" w16cid:durableId="859704181">
    <w:abstractNumId w:val="17"/>
  </w:num>
  <w:num w:numId="6" w16cid:durableId="1614090679">
    <w:abstractNumId w:val="0"/>
  </w:num>
  <w:num w:numId="7" w16cid:durableId="1210265769">
    <w:abstractNumId w:val="1"/>
  </w:num>
  <w:num w:numId="8" w16cid:durableId="420491502">
    <w:abstractNumId w:val="9"/>
  </w:num>
  <w:num w:numId="9" w16cid:durableId="409543585">
    <w:abstractNumId w:val="12"/>
  </w:num>
  <w:num w:numId="10" w16cid:durableId="108740220">
    <w:abstractNumId w:val="28"/>
  </w:num>
  <w:num w:numId="11" w16cid:durableId="512962359">
    <w:abstractNumId w:val="2"/>
  </w:num>
  <w:num w:numId="12" w16cid:durableId="1138305128">
    <w:abstractNumId w:val="10"/>
  </w:num>
  <w:num w:numId="13" w16cid:durableId="1218933258">
    <w:abstractNumId w:val="32"/>
  </w:num>
  <w:num w:numId="14" w16cid:durableId="1444422952">
    <w:abstractNumId w:val="14"/>
  </w:num>
  <w:num w:numId="15" w16cid:durableId="1180462149">
    <w:abstractNumId w:val="30"/>
  </w:num>
  <w:num w:numId="16" w16cid:durableId="903175835">
    <w:abstractNumId w:val="8"/>
  </w:num>
  <w:num w:numId="17" w16cid:durableId="800343206">
    <w:abstractNumId w:val="4"/>
  </w:num>
  <w:num w:numId="18" w16cid:durableId="395276602">
    <w:abstractNumId w:val="15"/>
  </w:num>
  <w:num w:numId="19" w16cid:durableId="1211765925">
    <w:abstractNumId w:val="21"/>
  </w:num>
  <w:num w:numId="20" w16cid:durableId="1368410130">
    <w:abstractNumId w:val="5"/>
  </w:num>
  <w:num w:numId="21" w16cid:durableId="1945111450">
    <w:abstractNumId w:val="6"/>
  </w:num>
  <w:num w:numId="22" w16cid:durableId="860639">
    <w:abstractNumId w:val="19"/>
  </w:num>
  <w:num w:numId="23" w16cid:durableId="1605069646">
    <w:abstractNumId w:val="26"/>
  </w:num>
  <w:num w:numId="24" w16cid:durableId="1473673035">
    <w:abstractNumId w:val="31"/>
  </w:num>
  <w:num w:numId="25" w16cid:durableId="917055800">
    <w:abstractNumId w:val="23"/>
  </w:num>
  <w:num w:numId="26" w16cid:durableId="988481141">
    <w:abstractNumId w:val="18"/>
  </w:num>
  <w:num w:numId="27" w16cid:durableId="403571516">
    <w:abstractNumId w:val="25"/>
  </w:num>
  <w:num w:numId="28" w16cid:durableId="1800607577">
    <w:abstractNumId w:val="11"/>
  </w:num>
  <w:num w:numId="29" w16cid:durableId="645354362">
    <w:abstractNumId w:val="24"/>
  </w:num>
  <w:num w:numId="30" w16cid:durableId="1075663710">
    <w:abstractNumId w:val="29"/>
  </w:num>
  <w:num w:numId="31" w16cid:durableId="1515463617">
    <w:abstractNumId w:val="22"/>
  </w:num>
  <w:num w:numId="32" w16cid:durableId="191770515">
    <w:abstractNumId w:val="13"/>
  </w:num>
  <w:num w:numId="33" w16cid:durableId="5804086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CC0"/>
    <w:rsid w:val="00010006"/>
    <w:rsid w:val="000131BD"/>
    <w:rsid w:val="00013AF5"/>
    <w:rsid w:val="00013D89"/>
    <w:rsid w:val="00022C43"/>
    <w:rsid w:val="000365FB"/>
    <w:rsid w:val="00055BD3"/>
    <w:rsid w:val="00061194"/>
    <w:rsid w:val="00072A4C"/>
    <w:rsid w:val="00081A1E"/>
    <w:rsid w:val="000A4294"/>
    <w:rsid w:val="000A461F"/>
    <w:rsid w:val="000A4D12"/>
    <w:rsid w:val="000A7122"/>
    <w:rsid w:val="000B0887"/>
    <w:rsid w:val="000B37D0"/>
    <w:rsid w:val="000C3482"/>
    <w:rsid w:val="000D2868"/>
    <w:rsid w:val="000E04C0"/>
    <w:rsid w:val="000E67EC"/>
    <w:rsid w:val="000F0EC8"/>
    <w:rsid w:val="000F15D2"/>
    <w:rsid w:val="0016165F"/>
    <w:rsid w:val="00176071"/>
    <w:rsid w:val="00191C51"/>
    <w:rsid w:val="00193394"/>
    <w:rsid w:val="001A29B9"/>
    <w:rsid w:val="001B410F"/>
    <w:rsid w:val="00203FF6"/>
    <w:rsid w:val="00211D0A"/>
    <w:rsid w:val="00236BB8"/>
    <w:rsid w:val="0024691F"/>
    <w:rsid w:val="00274559"/>
    <w:rsid w:val="002802AF"/>
    <w:rsid w:val="00282729"/>
    <w:rsid w:val="00282B8A"/>
    <w:rsid w:val="002871BA"/>
    <w:rsid w:val="002A4337"/>
    <w:rsid w:val="002E7E4B"/>
    <w:rsid w:val="003019D4"/>
    <w:rsid w:val="00302811"/>
    <w:rsid w:val="0036544C"/>
    <w:rsid w:val="003724DE"/>
    <w:rsid w:val="00383C3D"/>
    <w:rsid w:val="003B0FF2"/>
    <w:rsid w:val="003B319D"/>
    <w:rsid w:val="003B34F6"/>
    <w:rsid w:val="003B42EA"/>
    <w:rsid w:val="003C08EA"/>
    <w:rsid w:val="003C3A81"/>
    <w:rsid w:val="003C5251"/>
    <w:rsid w:val="003C5D61"/>
    <w:rsid w:val="003C6259"/>
    <w:rsid w:val="003F53DE"/>
    <w:rsid w:val="00413752"/>
    <w:rsid w:val="00426413"/>
    <w:rsid w:val="00436765"/>
    <w:rsid w:val="004B7EE0"/>
    <w:rsid w:val="004C48FE"/>
    <w:rsid w:val="004E4755"/>
    <w:rsid w:val="00507497"/>
    <w:rsid w:val="00507BAF"/>
    <w:rsid w:val="00514549"/>
    <w:rsid w:val="00514699"/>
    <w:rsid w:val="00547CBA"/>
    <w:rsid w:val="00577924"/>
    <w:rsid w:val="005A5263"/>
    <w:rsid w:val="005B6FE1"/>
    <w:rsid w:val="005E502D"/>
    <w:rsid w:val="005F3EDC"/>
    <w:rsid w:val="0060581B"/>
    <w:rsid w:val="00613241"/>
    <w:rsid w:val="00631B6B"/>
    <w:rsid w:val="00632E0E"/>
    <w:rsid w:val="00633FA4"/>
    <w:rsid w:val="00635860"/>
    <w:rsid w:val="00645FA0"/>
    <w:rsid w:val="00670856"/>
    <w:rsid w:val="00693AD9"/>
    <w:rsid w:val="006B302E"/>
    <w:rsid w:val="006B7C2B"/>
    <w:rsid w:val="006C2C1E"/>
    <w:rsid w:val="006C6498"/>
    <w:rsid w:val="00720321"/>
    <w:rsid w:val="007221BF"/>
    <w:rsid w:val="00732E97"/>
    <w:rsid w:val="00737963"/>
    <w:rsid w:val="00746682"/>
    <w:rsid w:val="00752A73"/>
    <w:rsid w:val="00757E72"/>
    <w:rsid w:val="00774899"/>
    <w:rsid w:val="0077581A"/>
    <w:rsid w:val="007A5FF6"/>
    <w:rsid w:val="007B271E"/>
    <w:rsid w:val="007C704D"/>
    <w:rsid w:val="007E0546"/>
    <w:rsid w:val="007E098C"/>
    <w:rsid w:val="007F0285"/>
    <w:rsid w:val="007F46AA"/>
    <w:rsid w:val="00813442"/>
    <w:rsid w:val="008333EA"/>
    <w:rsid w:val="008450AB"/>
    <w:rsid w:val="008824DC"/>
    <w:rsid w:val="00893028"/>
    <w:rsid w:val="00893D41"/>
    <w:rsid w:val="008A7E8E"/>
    <w:rsid w:val="008B207B"/>
    <w:rsid w:val="008C4823"/>
    <w:rsid w:val="008E65CB"/>
    <w:rsid w:val="009033F0"/>
    <w:rsid w:val="00930E97"/>
    <w:rsid w:val="0094449D"/>
    <w:rsid w:val="00950B5D"/>
    <w:rsid w:val="00990F70"/>
    <w:rsid w:val="00991CC0"/>
    <w:rsid w:val="009A12E5"/>
    <w:rsid w:val="009F3406"/>
    <w:rsid w:val="00A15F2A"/>
    <w:rsid w:val="00A30D25"/>
    <w:rsid w:val="00A835CC"/>
    <w:rsid w:val="00A93C2D"/>
    <w:rsid w:val="00AA28CD"/>
    <w:rsid w:val="00AB1A49"/>
    <w:rsid w:val="00AD1C3D"/>
    <w:rsid w:val="00AE0C4A"/>
    <w:rsid w:val="00B0145B"/>
    <w:rsid w:val="00B06610"/>
    <w:rsid w:val="00B1308D"/>
    <w:rsid w:val="00B16F73"/>
    <w:rsid w:val="00B17009"/>
    <w:rsid w:val="00B22ED0"/>
    <w:rsid w:val="00B41E85"/>
    <w:rsid w:val="00B64FEB"/>
    <w:rsid w:val="00B67F35"/>
    <w:rsid w:val="00B70FF9"/>
    <w:rsid w:val="00B90B09"/>
    <w:rsid w:val="00BB42B8"/>
    <w:rsid w:val="00BC6F64"/>
    <w:rsid w:val="00BD768D"/>
    <w:rsid w:val="00C12BBC"/>
    <w:rsid w:val="00C35D4C"/>
    <w:rsid w:val="00C45DC4"/>
    <w:rsid w:val="00C473F7"/>
    <w:rsid w:val="00CA2860"/>
    <w:rsid w:val="00CB467A"/>
    <w:rsid w:val="00CC7AED"/>
    <w:rsid w:val="00D158BD"/>
    <w:rsid w:val="00D264E7"/>
    <w:rsid w:val="00D468D2"/>
    <w:rsid w:val="00D55DAF"/>
    <w:rsid w:val="00D66926"/>
    <w:rsid w:val="00D66D44"/>
    <w:rsid w:val="00D82BDD"/>
    <w:rsid w:val="00D84AAE"/>
    <w:rsid w:val="00DB26AA"/>
    <w:rsid w:val="00DD1C9C"/>
    <w:rsid w:val="00DD2DB0"/>
    <w:rsid w:val="00DD75C5"/>
    <w:rsid w:val="00DE35D4"/>
    <w:rsid w:val="00DF2A51"/>
    <w:rsid w:val="00E01B42"/>
    <w:rsid w:val="00E0382F"/>
    <w:rsid w:val="00E052F0"/>
    <w:rsid w:val="00E07A70"/>
    <w:rsid w:val="00E20794"/>
    <w:rsid w:val="00E4788B"/>
    <w:rsid w:val="00E639A0"/>
    <w:rsid w:val="00E76401"/>
    <w:rsid w:val="00EA500F"/>
    <w:rsid w:val="00EB0694"/>
    <w:rsid w:val="00EB2369"/>
    <w:rsid w:val="00EC5AD8"/>
    <w:rsid w:val="00ED69C5"/>
    <w:rsid w:val="00ED7387"/>
    <w:rsid w:val="00EE34BB"/>
    <w:rsid w:val="00F01EFA"/>
    <w:rsid w:val="00F031CE"/>
    <w:rsid w:val="00F046F0"/>
    <w:rsid w:val="00F22DD2"/>
    <w:rsid w:val="00F25AF4"/>
    <w:rsid w:val="00F3484B"/>
    <w:rsid w:val="00F37DC8"/>
    <w:rsid w:val="00F5590B"/>
    <w:rsid w:val="00F61699"/>
    <w:rsid w:val="00F73EC9"/>
    <w:rsid w:val="00FB2D6E"/>
    <w:rsid w:val="00FD1ECC"/>
    <w:rsid w:val="00FE5117"/>
    <w:rsid w:val="00FE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BE07"/>
  <w15:chartTrackingRefBased/>
  <w15:docId w15:val="{AE9E1628-B58C-4818-9247-709D623C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B08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0887"/>
    <w:rPr>
      <w:sz w:val="20"/>
      <w:szCs w:val="20"/>
    </w:rPr>
  </w:style>
  <w:style w:type="character" w:styleId="EndnoteReference">
    <w:name w:val="endnote reference"/>
    <w:basedOn w:val="DefaultParagraphFont"/>
    <w:uiPriority w:val="99"/>
    <w:semiHidden/>
    <w:unhideWhenUsed/>
    <w:rsid w:val="000B0887"/>
    <w:rPr>
      <w:vertAlign w:val="superscript"/>
    </w:rPr>
  </w:style>
  <w:style w:type="character" w:styleId="Hyperlink">
    <w:name w:val="Hyperlink"/>
    <w:basedOn w:val="DefaultParagraphFont"/>
    <w:uiPriority w:val="99"/>
    <w:unhideWhenUsed/>
    <w:rsid w:val="00426413"/>
    <w:rPr>
      <w:color w:val="0563C1" w:themeColor="hyperlink"/>
      <w:u w:val="single"/>
    </w:rPr>
  </w:style>
  <w:style w:type="character" w:styleId="FollowedHyperlink">
    <w:name w:val="FollowedHyperlink"/>
    <w:basedOn w:val="DefaultParagraphFont"/>
    <w:uiPriority w:val="99"/>
    <w:semiHidden/>
    <w:unhideWhenUsed/>
    <w:rsid w:val="00426413"/>
    <w:rPr>
      <w:color w:val="954F72" w:themeColor="followedHyperlink"/>
      <w:u w:val="single"/>
    </w:rPr>
  </w:style>
  <w:style w:type="paragraph" w:styleId="FootnoteText">
    <w:name w:val="footnote text"/>
    <w:basedOn w:val="Normal"/>
    <w:link w:val="FootnoteTextChar"/>
    <w:uiPriority w:val="99"/>
    <w:semiHidden/>
    <w:unhideWhenUsed/>
    <w:rsid w:val="00A15F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F2A"/>
    <w:rPr>
      <w:sz w:val="20"/>
      <w:szCs w:val="20"/>
    </w:rPr>
  </w:style>
  <w:style w:type="character" w:styleId="FootnoteReference">
    <w:name w:val="footnote reference"/>
    <w:basedOn w:val="DefaultParagraphFont"/>
    <w:uiPriority w:val="99"/>
    <w:semiHidden/>
    <w:unhideWhenUsed/>
    <w:rsid w:val="00A15F2A"/>
    <w:rPr>
      <w:vertAlign w:val="superscript"/>
    </w:rPr>
  </w:style>
  <w:style w:type="paragraph" w:customStyle="1" w:styleId="Default">
    <w:name w:val="Default"/>
    <w:rsid w:val="000D286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58BD"/>
    <w:pPr>
      <w:ind w:left="720"/>
      <w:contextualSpacing/>
    </w:pPr>
  </w:style>
  <w:style w:type="paragraph" w:styleId="BalloonText">
    <w:name w:val="Balloon Text"/>
    <w:basedOn w:val="Normal"/>
    <w:link w:val="BalloonTextChar"/>
    <w:uiPriority w:val="99"/>
    <w:semiHidden/>
    <w:unhideWhenUsed/>
    <w:rsid w:val="00944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49D"/>
    <w:rPr>
      <w:rFonts w:ascii="Segoe UI" w:hAnsi="Segoe UI" w:cs="Segoe UI"/>
      <w:sz w:val="18"/>
      <w:szCs w:val="18"/>
    </w:rPr>
  </w:style>
  <w:style w:type="paragraph" w:styleId="Header">
    <w:name w:val="header"/>
    <w:basedOn w:val="Normal"/>
    <w:link w:val="HeaderChar"/>
    <w:uiPriority w:val="99"/>
    <w:unhideWhenUsed/>
    <w:rsid w:val="004E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755"/>
  </w:style>
  <w:style w:type="paragraph" w:styleId="Footer">
    <w:name w:val="footer"/>
    <w:basedOn w:val="Normal"/>
    <w:link w:val="FooterChar"/>
    <w:uiPriority w:val="99"/>
    <w:unhideWhenUsed/>
    <w:rsid w:val="004E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755"/>
  </w:style>
  <w:style w:type="character" w:styleId="CommentReference">
    <w:name w:val="annotation reference"/>
    <w:basedOn w:val="DefaultParagraphFont"/>
    <w:uiPriority w:val="99"/>
    <w:semiHidden/>
    <w:unhideWhenUsed/>
    <w:rsid w:val="00720321"/>
    <w:rPr>
      <w:sz w:val="16"/>
      <w:szCs w:val="16"/>
    </w:rPr>
  </w:style>
  <w:style w:type="paragraph" w:styleId="CommentText">
    <w:name w:val="annotation text"/>
    <w:basedOn w:val="Normal"/>
    <w:link w:val="CommentTextChar"/>
    <w:uiPriority w:val="99"/>
    <w:semiHidden/>
    <w:unhideWhenUsed/>
    <w:rsid w:val="00720321"/>
    <w:pPr>
      <w:spacing w:line="240" w:lineRule="auto"/>
    </w:pPr>
    <w:rPr>
      <w:sz w:val="20"/>
      <w:szCs w:val="20"/>
    </w:rPr>
  </w:style>
  <w:style w:type="character" w:customStyle="1" w:styleId="CommentTextChar">
    <w:name w:val="Comment Text Char"/>
    <w:basedOn w:val="DefaultParagraphFont"/>
    <w:link w:val="CommentText"/>
    <w:uiPriority w:val="99"/>
    <w:semiHidden/>
    <w:rsid w:val="00720321"/>
    <w:rPr>
      <w:sz w:val="20"/>
      <w:szCs w:val="20"/>
    </w:rPr>
  </w:style>
  <w:style w:type="paragraph" w:styleId="CommentSubject">
    <w:name w:val="annotation subject"/>
    <w:basedOn w:val="CommentText"/>
    <w:next w:val="CommentText"/>
    <w:link w:val="CommentSubjectChar"/>
    <w:uiPriority w:val="99"/>
    <w:semiHidden/>
    <w:unhideWhenUsed/>
    <w:rsid w:val="00720321"/>
    <w:rPr>
      <w:b/>
      <w:bCs/>
    </w:rPr>
  </w:style>
  <w:style w:type="character" w:customStyle="1" w:styleId="CommentSubjectChar">
    <w:name w:val="Comment Subject Char"/>
    <w:basedOn w:val="CommentTextChar"/>
    <w:link w:val="CommentSubject"/>
    <w:uiPriority w:val="99"/>
    <w:semiHidden/>
    <w:rsid w:val="00720321"/>
    <w:rPr>
      <w:b/>
      <w:bCs/>
      <w:sz w:val="20"/>
      <w:szCs w:val="20"/>
    </w:rPr>
  </w:style>
  <w:style w:type="paragraph" w:styleId="NoSpacing">
    <w:name w:val="No Spacing"/>
    <w:uiPriority w:val="1"/>
    <w:qFormat/>
    <w:rsid w:val="00B01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363692">
      <w:bodyDiv w:val="1"/>
      <w:marLeft w:val="0"/>
      <w:marRight w:val="0"/>
      <w:marTop w:val="0"/>
      <w:marBottom w:val="0"/>
      <w:divBdr>
        <w:top w:val="none" w:sz="0" w:space="0" w:color="auto"/>
        <w:left w:val="none" w:sz="0" w:space="0" w:color="auto"/>
        <w:bottom w:val="none" w:sz="0" w:space="0" w:color="auto"/>
        <w:right w:val="none" w:sz="0" w:space="0" w:color="auto"/>
      </w:divBdr>
    </w:div>
    <w:div w:id="1949195064">
      <w:bodyDiv w:val="1"/>
      <w:marLeft w:val="0"/>
      <w:marRight w:val="0"/>
      <w:marTop w:val="0"/>
      <w:marBottom w:val="0"/>
      <w:divBdr>
        <w:top w:val="none" w:sz="0" w:space="0" w:color="auto"/>
        <w:left w:val="none" w:sz="0" w:space="0" w:color="auto"/>
        <w:bottom w:val="none" w:sz="0" w:space="0" w:color="auto"/>
        <w:right w:val="none" w:sz="0" w:space="0" w:color="auto"/>
      </w:divBdr>
    </w:div>
    <w:div w:id="20002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idaytech.com/rt3-flight-faa-approved-airport-friction-tes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EA632BF-3BD1-4FCB-882D-F150A832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Kalamazoo County Government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 Woodin</dc:creator>
  <cp:keywords/>
  <dc:description/>
  <cp:lastModifiedBy>Blair D. Brindley</cp:lastModifiedBy>
  <cp:revision>16</cp:revision>
  <cp:lastPrinted>2024-03-01T19:31:00Z</cp:lastPrinted>
  <dcterms:created xsi:type="dcterms:W3CDTF">2023-11-21T21:23:00Z</dcterms:created>
  <dcterms:modified xsi:type="dcterms:W3CDTF">2024-03-01T19:40:00Z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